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00" w:after="60"/>
        <w:jc w:val="center"/>
        <w:rPr/>
      </w:pPr>
      <w:r>
        <w:rPr>
          <w:rFonts w:eastAsia="Times New Roman" w:cs="Times New Roman"/>
          <w:b/>
          <w:bCs/>
          <w:color w:val="1F3864"/>
          <w:sz w:val="30"/>
          <w:szCs w:val="30"/>
        </w:rPr>
        <w:t>СОГЛАСИЕ НА ПОЛУЧЕНИЕ ЭЛЕКТРОННЫХ РАССЫЛОК</w:t>
      </w:r>
    </w:p>
    <w:p>
      <w:pPr>
        <w:pStyle w:val="Normal"/>
        <w:spacing w:before="0" w:after="200"/>
        <w:jc w:val="center"/>
        <w:rPr/>
      </w:pPr>
      <w:r>
        <w:rPr>
          <w:rFonts w:eastAsia="Times New Roman" w:cs="Times New Roman"/>
          <w:color w:val="555555"/>
          <w:sz w:val="22"/>
          <w:szCs w:val="22"/>
        </w:rPr>
        <w:t>в соответствии со ст. 9 Федерального закона от 27.07.2006 № 152-ФЗ «О персональных данных» и ст. 18 Федерального закона от 13.03.2006 № 38-ФЗ «О рекламе»</w:t>
      </w:r>
    </w:p>
    <w:p>
      <w:pPr>
        <w:pStyle w:val="Heading1"/>
        <w:spacing w:before="280" w:after="120"/>
        <w:rPr/>
      </w:pPr>
      <w:r>
        <w:rPr>
          <w:rFonts w:eastAsia="Times New Roman" w:cs="Times New Roman"/>
          <w:b/>
          <w:bCs/>
          <w:color w:val="1F3864"/>
          <w:sz w:val="28"/>
          <w:szCs w:val="28"/>
        </w:rPr>
        <w:t>1. КТО ЯВЛЯЕТСЯ ОПЕРАТОРОМ</w:t>
      </w:r>
    </w:p>
    <w:p>
      <w:pPr>
        <w:pStyle w:val="Normal"/>
        <w:spacing w:lineRule="auto" w:line="276" w:before="80" w:after="80"/>
        <w:jc w:val="both"/>
        <w:rPr/>
      </w:pPr>
      <w:r>
        <w:rPr>
          <w:rFonts w:eastAsia="Times New Roman" w:cs="Times New Roman"/>
          <w:b w:val="false"/>
          <w:bCs w:val="false"/>
          <w:sz w:val="24"/>
          <w:szCs w:val="24"/>
        </w:rPr>
        <w:t xml:space="preserve">Оператор персональных данных и отправитель рассылки: Общество с ограниченной ответственностью </w:t>
      </w:r>
      <w:r>
        <w:rPr>
          <w:rFonts w:cs="Times New Roman"/>
          <w:b w:val="false"/>
          <w:bCs w:val="false"/>
          <w:sz w:val="24"/>
          <w:szCs w:val="24"/>
          <w:lang w:val="ru-RU"/>
        </w:rPr>
        <w:t xml:space="preserve">ООО </w:t>
      </w:r>
      <w:r>
        <w:rPr>
          <w:rFonts w:eastAsia="Times New Roman" w:cs="Times New Roman"/>
          <w:b w:val="false"/>
          <w:bCs w:val="false"/>
          <w:sz w:val="24"/>
          <w:szCs w:val="24"/>
        </w:rPr>
        <w:t>«</w:t>
      </w:r>
      <w:r>
        <w:rPr>
          <w:rFonts w:cs="Times New Roman"/>
          <w:b w:val="false"/>
          <w:bCs w:val="false"/>
          <w:sz w:val="24"/>
          <w:szCs w:val="24"/>
          <w:lang w:val="ru-RU"/>
        </w:rPr>
        <w:t>БИГ ПРОФИТ</w:t>
      </w:r>
      <w:r>
        <w:rPr>
          <w:rFonts w:eastAsia="Times New Roman" w:cs="Times New Roman"/>
          <w:b w:val="false"/>
          <w:bCs w:val="false"/>
          <w:sz w:val="24"/>
          <w:szCs w:val="24"/>
        </w:rPr>
        <w:t>», ОГРН</w:t>
      </w:r>
      <w:r>
        <w:rPr>
          <w:rFonts w:cs="Times New Roman"/>
          <w:b w:val="false"/>
          <w:bCs w:val="false"/>
          <w:sz w:val="24"/>
          <w:szCs w:val="24"/>
          <w:lang w:val="ru-RU"/>
        </w:rPr>
        <w:t xml:space="preserve"> 1262300004735</w:t>
      </w:r>
      <w:r>
        <w:rPr>
          <w:rFonts w:eastAsia="Times New Roman" w:cs="Times New Roman"/>
          <w:b w:val="false"/>
          <w:bCs w:val="false"/>
          <w:sz w:val="24"/>
          <w:szCs w:val="24"/>
        </w:rPr>
        <w:t xml:space="preserve">, ИНН </w:t>
      </w:r>
      <w:r>
        <w:rPr>
          <w:rFonts w:cs="Times New Roman"/>
          <w:b w:val="false"/>
          <w:bCs w:val="false"/>
          <w:sz w:val="24"/>
          <w:szCs w:val="24"/>
          <w:lang w:val="ru-RU"/>
        </w:rPr>
        <w:t>2378001340</w:t>
      </w:r>
      <w:r>
        <w:rPr>
          <w:rFonts w:eastAsia="Times New Roman" w:cs="Times New Roman"/>
          <w:b w:val="false"/>
          <w:bCs w:val="false"/>
          <w:sz w:val="24"/>
          <w:szCs w:val="24"/>
        </w:rPr>
        <w:t xml:space="preserve">, email: </w:t>
      </w:r>
      <w:r>
        <w:rPr>
          <w:rFonts w:cs="Times New Roman"/>
          <w:sz w:val="24"/>
          <w:szCs w:val="24"/>
          <w:lang w:val="en-US"/>
        </w:rPr>
        <w:t>bigprofit7788@gmail.com</w:t>
      </w:r>
      <w:r>
        <w:rPr>
          <w:rFonts w:eastAsia="Times New Roman" w:cs="Times New Roman"/>
          <w:b w:val="false"/>
          <w:bCs w:val="false"/>
          <w:sz w:val="24"/>
          <w:szCs w:val="24"/>
        </w:rPr>
        <w:t>, сайт:</w:t>
      </w:r>
      <w:r>
        <w:rPr>
          <w:rFonts w:cs="Times New Roman"/>
          <w:b w:val="false"/>
          <w:bCs w:val="false"/>
          <w:sz w:val="24"/>
          <w:szCs w:val="24"/>
          <w:lang w:val="ru-RU"/>
        </w:rPr>
        <w:t xml:space="preserve"> </w:t>
      </w:r>
      <w:r>
        <w:rPr>
          <w:rFonts w:cs="Times New Roman"/>
          <w:b w:val="false"/>
          <w:bCs w:val="false"/>
          <w:sz w:val="24"/>
          <w:szCs w:val="24"/>
          <w:lang w:val="en-US"/>
        </w:rPr>
        <w:t>bigprofit.ai</w:t>
      </w:r>
    </w:p>
    <w:p>
      <w:pPr>
        <w:pStyle w:val="Heading1"/>
        <w:spacing w:before="280" w:after="120"/>
        <w:rPr/>
      </w:pPr>
      <w:r>
        <w:rPr>
          <w:rFonts w:eastAsia="Times New Roman" w:cs="Times New Roman"/>
          <w:b/>
          <w:bCs/>
          <w:color w:val="1F3864"/>
          <w:sz w:val="28"/>
          <w:szCs w:val="28"/>
        </w:rPr>
        <w:t>2. КАКИЕ ДАННЫЕ ОБРАБАТЫВАЮТСЯ</w:t>
      </w:r>
    </w:p>
    <w:p>
      <w:pPr>
        <w:pStyle w:val="Normal"/>
        <w:spacing w:lineRule="auto" w:line="276" w:before="80" w:after="80"/>
        <w:jc w:val="both"/>
        <w:rPr/>
      </w:pPr>
      <w:r>
        <w:rPr>
          <w:rFonts w:eastAsia="Times New Roman" w:cs="Times New Roman"/>
          <w:b w:val="false"/>
          <w:bCs w:val="false"/>
          <w:sz w:val="24"/>
          <w:szCs w:val="24"/>
        </w:rPr>
        <w:t>В рамках настоящего Согласия обрабатываются следующие персональные данные:</w:t>
      </w:r>
    </w:p>
    <w:p>
      <w:pPr>
        <w:pStyle w:val="ListParagraph"/>
        <w:numPr>
          <w:ilvl w:val="0"/>
          <w:numId w:val="3"/>
        </w:numPr>
        <w:spacing w:before="60" w:after="60"/>
        <w:rPr/>
      </w:pPr>
      <w:r>
        <w:rPr>
          <w:rFonts w:eastAsia="Times New Roman" w:cs="Times New Roman"/>
          <w:sz w:val="24"/>
          <w:szCs w:val="24"/>
        </w:rPr>
        <w:t>адрес электронной почты;</w:t>
      </w:r>
    </w:p>
    <w:p>
      <w:pPr>
        <w:pStyle w:val="ListParagraph"/>
        <w:numPr>
          <w:ilvl w:val="0"/>
          <w:numId w:val="1"/>
        </w:numPr>
        <w:spacing w:before="60" w:after="60"/>
        <w:rPr/>
      </w:pPr>
      <w:r>
        <w:rPr>
          <w:rFonts w:eastAsia="Times New Roman" w:cs="Times New Roman"/>
          <w:sz w:val="24"/>
          <w:szCs w:val="24"/>
        </w:rPr>
        <w:t>имя (при наличии — для персонализации обращения);</w:t>
      </w:r>
    </w:p>
    <w:p>
      <w:pPr>
        <w:pStyle w:val="ListParagraph"/>
        <w:numPr>
          <w:ilvl w:val="0"/>
          <w:numId w:val="1"/>
        </w:numPr>
        <w:spacing w:before="60" w:after="60"/>
        <w:rPr/>
      </w:pPr>
      <w:r>
        <w:rPr>
          <w:rFonts w:eastAsia="Times New Roman" w:cs="Times New Roman"/>
          <w:sz w:val="24"/>
          <w:szCs w:val="24"/>
        </w:rPr>
        <w:t>данные об открытии и кликах в письмах (в обезличенном виде) — для оценки эффективности рассылок.</w:t>
      </w:r>
    </w:p>
    <w:p>
      <w:pPr>
        <w:pStyle w:val="Heading1"/>
        <w:spacing w:before="280" w:after="120"/>
        <w:rPr/>
      </w:pPr>
      <w:r>
        <w:rPr>
          <w:rFonts w:eastAsia="Times New Roman" w:cs="Times New Roman"/>
          <w:b/>
          <w:bCs/>
          <w:color w:val="1F3864"/>
          <w:sz w:val="28"/>
          <w:szCs w:val="28"/>
        </w:rPr>
        <w:t>3. ЦЕЛИ ОБРАБОТКИ</w:t>
      </w:r>
    </w:p>
    <w:p>
      <w:pPr>
        <w:pStyle w:val="Normal"/>
        <w:spacing w:lineRule="auto" w:line="276" w:before="80" w:after="80"/>
        <w:jc w:val="both"/>
        <w:rPr/>
      </w:pPr>
      <w:r>
        <w:rPr>
          <w:rFonts w:eastAsia="Times New Roman" w:cs="Times New Roman"/>
          <w:b w:val="false"/>
          <w:bCs w:val="false"/>
          <w:sz w:val="24"/>
          <w:szCs w:val="24"/>
        </w:rPr>
        <w:t>Персональные данные обрабатываются исключительно в следующих целях:</w:t>
      </w:r>
    </w:p>
    <w:p>
      <w:pPr>
        <w:pStyle w:val="ListParagraph"/>
        <w:numPr>
          <w:ilvl w:val="0"/>
          <w:numId w:val="1"/>
        </w:numPr>
        <w:spacing w:before="60" w:after="60"/>
        <w:rPr/>
      </w:pPr>
      <w:r>
        <w:rPr>
          <w:rFonts w:eastAsia="Times New Roman" w:cs="Times New Roman"/>
          <w:sz w:val="24"/>
          <w:szCs w:val="24"/>
        </w:rPr>
        <w:t>направление информационных рассылок: новости компании, обновления продукта, полезные материалы;</w:t>
      </w:r>
    </w:p>
    <w:p>
      <w:pPr>
        <w:pStyle w:val="ListParagraph"/>
        <w:numPr>
          <w:ilvl w:val="0"/>
          <w:numId w:val="1"/>
        </w:numPr>
        <w:spacing w:before="60" w:after="60"/>
        <w:rPr/>
      </w:pPr>
      <w:r>
        <w:rPr>
          <w:rFonts w:eastAsia="Times New Roman" w:cs="Times New Roman"/>
          <w:sz w:val="24"/>
          <w:szCs w:val="24"/>
        </w:rPr>
        <w:t>направление рекламных и маркетинговых сообщений: акции, скидки, специальные предложения;</w:t>
      </w:r>
    </w:p>
    <w:p>
      <w:pPr>
        <w:pStyle w:val="ListParagraph"/>
        <w:numPr>
          <w:ilvl w:val="0"/>
          <w:numId w:val="1"/>
        </w:numPr>
        <w:spacing w:before="60" w:after="60"/>
        <w:rPr/>
      </w:pPr>
      <w:r>
        <w:rPr>
          <w:rFonts w:eastAsia="Times New Roman" w:cs="Times New Roman"/>
          <w:sz w:val="24"/>
          <w:szCs w:val="24"/>
        </w:rPr>
        <w:t>направление сервисных уведомлений, непосредственно связанных с заказом / учётной записью Пользователя.</w:t>
      </w:r>
    </w:p>
    <w:p>
      <w:pPr>
        <w:pStyle w:val="Heading1"/>
        <w:spacing w:before="280" w:after="120"/>
        <w:rPr/>
      </w:pPr>
      <w:r>
        <w:rPr>
          <w:rFonts w:eastAsia="Times New Roman" w:cs="Times New Roman"/>
          <w:b/>
          <w:bCs/>
          <w:color w:val="1F3864"/>
          <w:sz w:val="28"/>
          <w:szCs w:val="28"/>
        </w:rPr>
        <w:t>4. ПРАВОВОЕ ОСНОВАНИЕ</w:t>
      </w:r>
    </w:p>
    <w:p>
      <w:pPr>
        <w:pStyle w:val="Normal"/>
        <w:spacing w:lineRule="auto" w:line="276" w:before="80" w:after="80"/>
        <w:jc w:val="both"/>
        <w:rPr/>
      </w:pPr>
      <w:r>
        <w:rPr>
          <w:rFonts w:eastAsia="Times New Roman" w:cs="Times New Roman"/>
          <w:b w:val="false"/>
          <w:bCs w:val="false"/>
          <w:sz w:val="24"/>
          <w:szCs w:val="24"/>
        </w:rPr>
        <w:t>Обработка персональных данных осуществляется на основании добровольного, конкретного, информированного и сознательного согласия субъекта персональных данных (ст. 9 ФЗ № 152-ФЗ). Направление рекламных сообщений осуществляется на основании согласия, полученного в соответствии с требованиями ст. 18 ФЗ № 38-ФЗ «О рекламе».</w:t>
      </w:r>
    </w:p>
    <w:p>
      <w:pPr>
        <w:pStyle w:val="Heading1"/>
        <w:spacing w:before="280" w:after="120"/>
        <w:rPr/>
      </w:pPr>
      <w:r>
        <w:rPr>
          <w:rFonts w:eastAsia="Times New Roman" w:cs="Times New Roman"/>
          <w:b/>
          <w:bCs/>
          <w:color w:val="1F3864"/>
          <w:sz w:val="28"/>
          <w:szCs w:val="28"/>
        </w:rPr>
        <w:t>5. СРОК ДЕЙСТВИЯ СОГЛАСИЯ И ХРАНЕНИЯ ДАННЫХ</w:t>
      </w:r>
    </w:p>
    <w:p>
      <w:pPr>
        <w:pStyle w:val="Normal"/>
        <w:spacing w:lineRule="auto" w:line="276" w:before="80" w:after="80"/>
        <w:jc w:val="both"/>
        <w:rPr/>
      </w:pPr>
      <w:r>
        <w:rPr>
          <w:rFonts w:eastAsia="Times New Roman" w:cs="Times New Roman"/>
          <w:b w:val="false"/>
          <w:bCs w:val="false"/>
          <w:sz w:val="24"/>
          <w:szCs w:val="24"/>
        </w:rPr>
        <w:t>5.1. Настоящее Согласие действует с момента его выражения (проставления отметки в форме, подписания бумажного бланка) до момента отзыва.</w:t>
      </w:r>
    </w:p>
    <w:p>
      <w:pPr>
        <w:pStyle w:val="Normal"/>
        <w:spacing w:lineRule="auto" w:line="276" w:before="80" w:after="80"/>
        <w:jc w:val="both"/>
        <w:rPr/>
      </w:pPr>
      <w:r>
        <w:rPr>
          <w:rFonts w:eastAsia="Times New Roman" w:cs="Times New Roman"/>
          <w:b w:val="false"/>
          <w:bCs w:val="false"/>
          <w:sz w:val="24"/>
          <w:szCs w:val="24"/>
        </w:rPr>
        <w:t>5.2. После отзыва Согласия Оператор прекращает направление рассылок в течение 10 (десяти) рабочих дней. Хранение адреса электронной почты в списке отписавшихся в целях исключения повторного добавления осуществляется в соответствии с законодательством.</w:t>
      </w:r>
    </w:p>
    <w:p>
      <w:pPr>
        <w:pStyle w:val="Heading1"/>
        <w:spacing w:before="280" w:after="120"/>
        <w:rPr/>
      </w:pPr>
      <w:r>
        <w:rPr>
          <w:rFonts w:eastAsia="Times New Roman" w:cs="Times New Roman"/>
          <w:b/>
          <w:bCs/>
          <w:color w:val="1F3864"/>
          <w:sz w:val="28"/>
          <w:szCs w:val="28"/>
        </w:rPr>
        <w:t>6. ПОРЯДОК ОТЗЫВА СОГЛАСИЯ</w:t>
      </w:r>
    </w:p>
    <w:p>
      <w:pPr>
        <w:pStyle w:val="Normal"/>
        <w:spacing w:lineRule="auto" w:line="276" w:before="80" w:after="80"/>
        <w:jc w:val="both"/>
        <w:rPr/>
      </w:pPr>
      <w:r>
        <w:rPr>
          <w:rFonts w:eastAsia="Times New Roman" w:cs="Times New Roman"/>
          <w:b w:val="false"/>
          <w:bCs w:val="false"/>
          <w:sz w:val="24"/>
          <w:szCs w:val="24"/>
        </w:rPr>
        <w:t>Субъект персональных данных вправе в любой момент отозвать настоящее Согласие одним из следующих способов:</w:t>
      </w:r>
    </w:p>
    <w:p>
      <w:pPr>
        <w:pStyle w:val="ListParagraph"/>
        <w:numPr>
          <w:ilvl w:val="0"/>
          <w:numId w:val="1"/>
        </w:numPr>
        <w:spacing w:before="60" w:after="60"/>
        <w:rPr/>
      </w:pPr>
      <w:r>
        <w:rPr>
          <w:rFonts w:eastAsia="Times New Roman" w:cs="Times New Roman"/>
          <w:sz w:val="24"/>
          <w:szCs w:val="24"/>
        </w:rPr>
        <w:t>перейдя по ссылке «Отписаться» / «Unsubscribe» в нижней части любого полученного письма;</w:t>
      </w:r>
    </w:p>
    <w:p>
      <w:pPr>
        <w:pStyle w:val="ListParagraph"/>
        <w:numPr>
          <w:ilvl w:val="0"/>
          <w:numId w:val="1"/>
        </w:numPr>
        <w:spacing w:before="60" w:after="60"/>
        <w:rPr/>
      </w:pPr>
      <w:r>
        <w:rPr>
          <w:rFonts w:eastAsia="Times New Roman" w:cs="Times New Roman"/>
          <w:sz w:val="24"/>
          <w:szCs w:val="24"/>
        </w:rPr>
        <w:t xml:space="preserve">направив письменный запрос на email: </w:t>
      </w:r>
      <w:r>
        <w:rPr>
          <w:rFonts w:cs="Times New Roman"/>
          <w:sz w:val="24"/>
          <w:szCs w:val="24"/>
          <w:lang w:val="en-US"/>
        </w:rPr>
        <w:t>bigprofit7788@gmail.com</w:t>
      </w:r>
      <w:r>
        <w:rPr>
          <w:rFonts w:eastAsia="Times New Roman" w:cs="Times New Roman"/>
          <w:sz w:val="24"/>
          <w:szCs w:val="24"/>
        </w:rPr>
        <w:t xml:space="preserve"> с темой «Отзыв согласия на рассылку»;</w:t>
      </w:r>
    </w:p>
    <w:p>
      <w:pPr>
        <w:pStyle w:val="ListParagraph"/>
        <w:numPr>
          <w:ilvl w:val="0"/>
          <w:numId w:val="1"/>
        </w:numPr>
        <w:spacing w:before="60" w:after="60"/>
        <w:rPr/>
      </w:pPr>
      <w:r>
        <w:rPr>
          <w:rFonts w:eastAsia="Times New Roman" w:cs="Times New Roman"/>
          <w:sz w:val="24"/>
          <w:szCs w:val="24"/>
        </w:rPr>
        <w:t>направив письменное заявление на юридический адрес Оператора.</w:t>
      </w:r>
    </w:p>
    <w:p>
      <w:pPr>
        <w:pStyle w:val="Normal"/>
        <w:spacing w:lineRule="auto" w:line="276" w:before="80" w:after="80"/>
        <w:jc w:val="both"/>
        <w:rPr/>
      </w:pPr>
      <w:r>
        <w:rPr>
          <w:rFonts w:eastAsia="Times New Roman" w:cs="Times New Roman"/>
          <w:b w:val="false"/>
          <w:bCs w:val="false"/>
          <w:sz w:val="24"/>
          <w:szCs w:val="24"/>
        </w:rPr>
        <w:t>Отзыв Согласия не влияет на законность обработки данных, осуществлявшейся до отзыва.</w:t>
      </w:r>
    </w:p>
    <w:p>
      <w:pPr>
        <w:pStyle w:val="Heading1"/>
        <w:spacing w:before="280" w:after="120"/>
        <w:rPr/>
      </w:pPr>
      <w:r>
        <w:rPr>
          <w:rFonts w:eastAsia="Times New Roman" w:cs="Times New Roman"/>
          <w:b/>
          <w:bCs/>
          <w:color w:val="1F3864"/>
          <w:sz w:val="28"/>
          <w:szCs w:val="28"/>
        </w:rPr>
        <w:t>7. ПЕРЕДАЧА ДАННЫХ ТРЕТЬИМ ЛИЦАМ</w:t>
      </w:r>
    </w:p>
    <w:p>
      <w:pPr>
        <w:pStyle w:val="Normal"/>
        <w:spacing w:lineRule="auto" w:line="276" w:before="80" w:after="80"/>
        <w:jc w:val="both"/>
        <w:rPr/>
      </w:pPr>
      <w:r>
        <w:rPr>
          <w:rFonts w:eastAsia="Times New Roman" w:cs="Times New Roman"/>
          <w:b w:val="false"/>
          <w:bCs w:val="false"/>
          <w:sz w:val="24"/>
          <w:szCs w:val="24"/>
        </w:rPr>
        <w:t>Адрес электронной почты может быть передан сервисам рассылок (ESP-платформам), действующим на основании договора поручения обработки персональных данных. Продажа или иная передача данных третьим лицам в коммерческих целях не осуществляется.</w:t>
      </w:r>
    </w:p>
    <w:p>
      <w:pPr>
        <w:pStyle w:val="Heading1"/>
        <w:spacing w:before="280" w:after="120"/>
        <w:rPr/>
      </w:pPr>
      <w:r>
        <w:rPr>
          <w:rFonts w:eastAsia="Times New Roman" w:cs="Times New Roman"/>
          <w:b/>
          <w:bCs/>
          <w:color w:val="1F3864"/>
          <w:sz w:val="28"/>
          <w:szCs w:val="28"/>
        </w:rPr>
        <w:t>8. ПРАВА СУБЪЕКТА ПЕРСОНАЛЬНЫХ ДАННЫХ</w:t>
      </w:r>
    </w:p>
    <w:p>
      <w:pPr>
        <w:pStyle w:val="Normal"/>
        <w:spacing w:lineRule="auto" w:line="276" w:before="80" w:after="80"/>
        <w:jc w:val="both"/>
        <w:rPr/>
      </w:pPr>
      <w:r>
        <w:rPr>
          <w:rFonts w:eastAsia="Times New Roman" w:cs="Times New Roman"/>
          <w:b w:val="false"/>
          <w:bCs w:val="false"/>
          <w:sz w:val="24"/>
          <w:szCs w:val="24"/>
        </w:rPr>
        <w:t>В соответствии с ФЗ № 152-ФЗ субъект персональных данных вправе:</w:t>
      </w:r>
    </w:p>
    <w:p>
      <w:pPr>
        <w:pStyle w:val="ListParagraph"/>
        <w:numPr>
          <w:ilvl w:val="0"/>
          <w:numId w:val="1"/>
        </w:numPr>
        <w:spacing w:before="60" w:after="60"/>
        <w:rPr/>
      </w:pPr>
      <w:r>
        <w:rPr>
          <w:rFonts w:eastAsia="Times New Roman" w:cs="Times New Roman"/>
          <w:sz w:val="24"/>
          <w:szCs w:val="24"/>
        </w:rPr>
        <w:t>получать информацию об обработке своих персональных данных;</w:t>
      </w:r>
    </w:p>
    <w:p>
      <w:pPr>
        <w:pStyle w:val="ListParagraph"/>
        <w:numPr>
          <w:ilvl w:val="0"/>
          <w:numId w:val="1"/>
        </w:numPr>
        <w:spacing w:before="60" w:after="60"/>
        <w:rPr/>
      </w:pPr>
      <w:r>
        <w:rPr>
          <w:rFonts w:eastAsia="Times New Roman" w:cs="Times New Roman"/>
          <w:sz w:val="24"/>
          <w:szCs w:val="24"/>
        </w:rPr>
        <w:t>требовать уточнения, блокирования или уничтожения данных;</w:t>
      </w:r>
    </w:p>
    <w:p>
      <w:pPr>
        <w:pStyle w:val="ListParagraph"/>
        <w:numPr>
          <w:ilvl w:val="0"/>
          <w:numId w:val="1"/>
        </w:numPr>
        <w:spacing w:before="60" w:after="60"/>
        <w:rPr/>
      </w:pPr>
      <w:r>
        <w:rPr>
          <w:rFonts w:eastAsia="Times New Roman" w:cs="Times New Roman"/>
          <w:sz w:val="24"/>
          <w:szCs w:val="24"/>
        </w:rPr>
        <w:t>обжаловать действия Оператора в Роскомнадзор (rkn.gov.ru) или в суд.</w:t>
      </w:r>
    </w:p>
    <w:p>
      <w:pPr>
        <w:pStyle w:val="Normal"/>
        <w:spacing w:before="60" w:after="60"/>
        <w:rPr/>
      </w:pPr>
      <w:r>
        <w:rPr/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1134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hyphenationZone w:val="0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0" w:semiHidden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99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99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99"/>
    <w:lsdException w:name="endnote text" w:uiPriority="99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99" w:semiHidden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next w:val="Normal"/>
    <w:uiPriority w:val="0"/>
    <w:qFormat/>
    <w:pPr>
      <w:widowControl/>
      <w:bidi w:val="0"/>
      <w:spacing w:before="280" w:after="120"/>
      <w:jc w:val="left"/>
      <w:outlineLvl w:val="0"/>
    </w:pPr>
    <w:rPr>
      <w:rFonts w:ascii="Times New Roman" w:hAnsi="Times New Roman" w:eastAsia="Times New Roman" w:cs="Times New Roman"/>
      <w:b/>
      <w:bCs/>
      <w:color w:val="1F3864"/>
      <w:kern w:val="0"/>
      <w:sz w:val="28"/>
      <w:szCs w:val="28"/>
      <w:lang w:val="en-US" w:eastAsia="zh-CN" w:bidi="hi-IN"/>
    </w:rPr>
  </w:style>
  <w:style w:type="paragraph" w:styleId="Heading2">
    <w:name w:val="heading 2"/>
    <w:next w:val="Normal"/>
    <w:uiPriority w:val="0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2E74B5"/>
      <w:kern w:val="0"/>
      <w:sz w:val="26"/>
      <w:szCs w:val="26"/>
      <w:lang w:val="en-US" w:eastAsia="zh-CN" w:bidi="hi-IN"/>
    </w:rPr>
  </w:style>
  <w:style w:type="paragraph" w:styleId="Heading3">
    <w:name w:val="heading 3"/>
    <w:next w:val="Normal"/>
    <w:uiPriority w:val="0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en-US" w:eastAsia="zh-CN" w:bidi="hi-IN"/>
    </w:rPr>
  </w:style>
  <w:style w:type="paragraph" w:styleId="Heading4">
    <w:name w:val="heading 4"/>
    <w:next w:val="Normal"/>
    <w:uiPriority w:val="0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i/>
      <w:iCs/>
      <w:color w:val="2E74B5"/>
      <w:kern w:val="0"/>
      <w:sz w:val="24"/>
      <w:szCs w:val="24"/>
      <w:lang w:val="en-US" w:eastAsia="zh-CN" w:bidi="hi-IN"/>
    </w:rPr>
  </w:style>
  <w:style w:type="paragraph" w:styleId="Heading5">
    <w:name w:val="heading 5"/>
    <w:next w:val="Normal"/>
    <w:uiPriority w:val="0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2E74B5"/>
      <w:kern w:val="0"/>
      <w:sz w:val="24"/>
      <w:szCs w:val="24"/>
      <w:lang w:val="en-US" w:eastAsia="zh-CN" w:bidi="hi-IN"/>
    </w:rPr>
  </w:style>
  <w:style w:type="paragraph" w:styleId="Heading6">
    <w:name w:val="heading 6"/>
    <w:next w:val="Normal"/>
    <w:uiPriority w:val="0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Style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TextChar" w:customStyle="1">
    <w:name w:val="Footnote Text Char"/>
    <w:uiPriority w:val="99"/>
    <w:semiHidden/>
    <w:unhideWhenUsed/>
    <w:qFormat/>
    <w:rPr>
      <w:sz w:val="20"/>
      <w:szCs w:val="20"/>
    </w:rPr>
  </w:style>
  <w:style w:type="character" w:styleId="EndnoteTextChar" w:customStyle="1">
    <w:name w:val="Endnote Text Char"/>
    <w:uiPriority w:val="99"/>
    <w:semiHidden/>
    <w:unhideWhenUsed/>
    <w:qFormat/>
    <w:rPr>
      <w:sz w:val="20"/>
      <w:szCs w:val="20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FreeSans"/>
    </w:rPr>
  </w:style>
  <w:style w:type="paragraph" w:styleId="EndnoteText">
    <w:name w:val="endnote text"/>
    <w:link w:val="EndnoteTextChar"/>
    <w:uiPriority w:val="99"/>
    <w:semiHidden/>
    <w:unhideWhenUsed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hi-IN"/>
    </w:rPr>
  </w:style>
  <w:style w:type="paragraph" w:styleId="FootnoteText">
    <w:name w:val="footnote text"/>
    <w:link w:val="FootnoteTextChar"/>
    <w:uiPriority w:val="99"/>
    <w:semiHidden/>
    <w:unhideWhenUsed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hi-IN"/>
    </w:rPr>
  </w:style>
  <w:style w:type="paragraph" w:styleId="Title">
    <w:name w:val="Title"/>
    <w:uiPriority w:val="0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en-US" w:eastAsia="zh-CN" w:bidi="hi-IN"/>
    </w:rPr>
  </w:style>
  <w:style w:type="paragraph" w:styleId="ListParagraph">
    <w:name w:val="List Paragraph"/>
    <w:uiPriority w:val="0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zh-CN" w:bidi="hi-IN"/>
    </w:rPr>
  </w:style>
  <w:style w:type="table" w:default="1" w:styleId="9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LibreOffice/25.2.3.2$Linux_X86_64 LibreOffice_project/520$Build-2</Application>
  <AppVersion>15.0000</AppVersion>
  <Pages>2</Pages>
  <Words>370</Words>
  <Characters>2536</Characters>
  <CharactersWithSpaces>2864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dc:description/>
  <dc:language>en-US</dc:language>
  <cp:lastModifiedBy/>
  <dcterms:modified xsi:type="dcterms:W3CDTF">2026-06-04T08:32:27Z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63A0D8D3D8B5DCFA307B1C6A9083817C_42</vt:lpwstr>
  </property>
  <property fmtid="{D5CDD505-2E9C-101B-9397-08002B2CF9AE}" pid="3" name="KSOProductBuildVer">
    <vt:lpwstr>1033-6.11.0.8608</vt:lpwstr>
  </property>
</Properties>
</file>